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B" w:rsidRDefault="00714B10" w:rsidP="00714B10">
      <w:pPr>
        <w:pStyle w:val="Heading1"/>
      </w:pPr>
      <w:r>
        <w:t xml:space="preserve">Chapter 37 </w:t>
      </w:r>
      <w:proofErr w:type="gramStart"/>
      <w:r>
        <w:t>The</w:t>
      </w:r>
      <w:proofErr w:type="gramEnd"/>
      <w:r>
        <w:t xml:space="preserve"> Amygdala and Fear</w:t>
      </w:r>
    </w:p>
    <w:p w:rsidR="00CF6DDB" w:rsidRDefault="00234E84" w:rsidP="00BC773B">
      <w:pPr>
        <w:spacing w:line="480" w:lineRule="auto"/>
      </w:pPr>
      <w:r>
        <w:t>G.M. Goodwin</w:t>
      </w:r>
      <w:r w:rsidR="00CF6DDB">
        <w:t xml:space="preserve"> </w:t>
      </w:r>
      <w:r>
        <w:t xml:space="preserve">and R. </w:t>
      </w:r>
      <w:proofErr w:type="spellStart"/>
      <w:r>
        <w:t>Norbury</w:t>
      </w:r>
      <w:proofErr w:type="spellEnd"/>
      <w:r>
        <w:t xml:space="preserve"> </w:t>
      </w:r>
    </w:p>
    <w:p w:rsidR="00CF6DDB" w:rsidRDefault="00234E84" w:rsidP="00BC773B">
      <w:pPr>
        <w:spacing w:line="480" w:lineRule="auto"/>
      </w:pPr>
      <w:r>
        <w:t xml:space="preserve">2 </w:t>
      </w:r>
      <w:proofErr w:type="gramStart"/>
      <w:r>
        <w:t>Department</w:t>
      </w:r>
      <w:proofErr w:type="gramEnd"/>
      <w:r>
        <w:t xml:space="preserve"> of Psychology, University of Roehampton, London, UK</w:t>
      </w:r>
    </w:p>
    <w:p w:rsidR="00714B10" w:rsidRDefault="00234E84" w:rsidP="00BC773B">
      <w:pPr>
        <w:spacing w:line="480" w:lineRule="auto"/>
      </w:pPr>
      <w:r>
        <w:t xml:space="preserve">1 University Department of Psychiatry, University of Oxford, </w:t>
      </w:r>
      <w:proofErr w:type="spellStart"/>
      <w:r>
        <w:t>Warneford</w:t>
      </w:r>
      <w:proofErr w:type="spellEnd"/>
      <w:r>
        <w:t xml:space="preserve"> Hospital, Oxford, UK</w:t>
      </w:r>
    </w:p>
    <w:p w:rsidR="00CF6DDB" w:rsidRDefault="00714B10" w:rsidP="00714B10">
      <w:pPr>
        <w:pStyle w:val="Heading1"/>
      </w:pPr>
      <w:bookmarkStart w:id="0" w:name="Biblio00026270571"/>
      <w:bookmarkStart w:id="1" w:name="crlink_0002627057_bi0010"/>
      <w:bookmarkStart w:id="2" w:name="_GoBack"/>
      <w:bookmarkEnd w:id="0"/>
      <w:bookmarkEnd w:id="1"/>
      <w:bookmarkEnd w:id="2"/>
      <w:r>
        <w:t>References</w:t>
      </w:r>
    </w:p>
    <w:p w:rsidR="00CF6DDB" w:rsidRDefault="00CF6DDB" w:rsidP="00714B10">
      <w:bookmarkStart w:id="3" w:name="crlink_0002627057_bb0010"/>
      <w:bookmarkEnd w:id="3"/>
      <w:proofErr w:type="gramStart"/>
      <w:r>
        <w:t>1.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"rfLink1rf0010" </w:instrText>
      </w:r>
      <w:r w:rsidR="008C5681">
        <w:fldChar w:fldCharType="separate"/>
      </w:r>
      <w:r>
        <w:rPr>
          <w:rStyle w:val="Hyperlink"/>
        </w:rPr>
        <w:t xml:space="preserve">Critchley H, Seth A. Will studies of macaque insula reveal the neural mechanisms of self-awareness?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;74</w:t>
      </w:r>
      <w:proofErr w:type="gramEnd"/>
      <w:r>
        <w:rPr>
          <w:rStyle w:val="Hyperlink"/>
        </w:rPr>
        <w:t>(3):423–426.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4" w:name="crlink_0002627057_bb0015"/>
      <w:bookmarkEnd w:id="4"/>
      <w:proofErr w:type="gramStart"/>
      <w:r>
        <w:t>2.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"rfLink2rf0015" </w:instrText>
      </w:r>
      <w:r w:rsidR="008C5681">
        <w:fldChar w:fldCharType="separate"/>
      </w:r>
      <w:r>
        <w:rPr>
          <w:rStyle w:val="Hyperlink"/>
        </w:rPr>
        <w:t xml:space="preserve">LeDoux JE. </w:t>
      </w:r>
      <w:proofErr w:type="gramStart"/>
      <w:r>
        <w:rPr>
          <w:rStyle w:val="Hyperlink"/>
        </w:rPr>
        <w:t>Coming to terms with fear.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;111</w:t>
      </w:r>
      <w:proofErr w:type="gramEnd"/>
      <w:r>
        <w:rPr>
          <w:rStyle w:val="Hyperlink"/>
        </w:rPr>
        <w:t>(8):2871–2878.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5" w:name="crlink_0002627057_bb0020"/>
      <w:bookmarkEnd w:id="5"/>
      <w:proofErr w:type="gramStart"/>
      <w:r>
        <w:t>3.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"rfLink3rf0020" </w:instrText>
      </w:r>
      <w:r w:rsidR="008C5681">
        <w:fldChar w:fldCharType="separate"/>
      </w:r>
      <w:r>
        <w:rPr>
          <w:rStyle w:val="Hyperlink"/>
        </w:rPr>
        <w:t xml:space="preserve">Cho J-H, </w:t>
      </w:r>
      <w:proofErr w:type="spellStart"/>
      <w:r>
        <w:rPr>
          <w:rStyle w:val="Hyperlink"/>
        </w:rPr>
        <w:t>Deisseroth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Bolshakov</w:t>
      </w:r>
      <w:proofErr w:type="spellEnd"/>
      <w:r>
        <w:rPr>
          <w:rStyle w:val="Hyperlink"/>
        </w:rPr>
        <w:t xml:space="preserve"> VY. </w:t>
      </w:r>
      <w:proofErr w:type="gramStart"/>
      <w:r>
        <w:rPr>
          <w:rStyle w:val="Hyperlink"/>
        </w:rPr>
        <w:t xml:space="preserve">Synaptic encoding of fear extinction in </w:t>
      </w:r>
      <w:proofErr w:type="spellStart"/>
      <w:r>
        <w:rPr>
          <w:rStyle w:val="Hyperlink"/>
        </w:rPr>
        <w:t>mPFC</w:t>
      </w:r>
      <w:proofErr w:type="spellEnd"/>
      <w:r>
        <w:rPr>
          <w:rStyle w:val="Hyperlink"/>
        </w:rPr>
        <w:t>-amygdala circuits.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;80</w:t>
      </w:r>
      <w:proofErr w:type="gramEnd"/>
      <w:r>
        <w:rPr>
          <w:rStyle w:val="Hyperlink"/>
        </w:rPr>
        <w:t>(6):1491–1507.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6" w:name="crlink_0002627057_bb0025"/>
      <w:bookmarkEnd w:id="6"/>
      <w:proofErr w:type="gramStart"/>
      <w:r>
        <w:t>4.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"rfLink4rf0025" </w:instrText>
      </w:r>
      <w:r w:rsidR="008C5681">
        <w:fldChar w:fldCharType="separate"/>
      </w:r>
      <w:r>
        <w:rPr>
          <w:rStyle w:val="Hyperlink"/>
        </w:rPr>
        <w:t>Tye KM, Prakash R, Kim S-Y, et al. Amygdala circuitry mediating reversible and bidirectional control of anxiety.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;471</w:t>
      </w:r>
      <w:proofErr w:type="gramEnd"/>
      <w:r>
        <w:rPr>
          <w:rStyle w:val="Hyperlink"/>
        </w:rPr>
        <w:t>(7338):358–362.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7" w:name="crlink_0002627057_bb0030"/>
      <w:bookmarkEnd w:id="7"/>
      <w:proofErr w:type="gramStart"/>
      <w:r>
        <w:t>5.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"rfLink5rf0030" </w:instrText>
      </w:r>
      <w:r w:rsidR="008C5681">
        <w:fldChar w:fldCharType="separate"/>
      </w:r>
      <w:r>
        <w:rPr>
          <w:rStyle w:val="Hyperlink"/>
        </w:rPr>
        <w:t xml:space="preserve">Janak PH, </w:t>
      </w:r>
      <w:proofErr w:type="spellStart"/>
      <w:r>
        <w:rPr>
          <w:rStyle w:val="Hyperlink"/>
        </w:rPr>
        <w:t>Tye</w:t>
      </w:r>
      <w:proofErr w:type="spellEnd"/>
      <w:r>
        <w:rPr>
          <w:rStyle w:val="Hyperlink"/>
        </w:rPr>
        <w:t xml:space="preserve"> KM. </w:t>
      </w:r>
      <w:proofErr w:type="gramStart"/>
      <w:r>
        <w:rPr>
          <w:rStyle w:val="Hyperlink"/>
        </w:rPr>
        <w:t xml:space="preserve">From circuits to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 xml:space="preserve"> in the amygdala.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;517</w:t>
      </w:r>
      <w:proofErr w:type="gramEnd"/>
      <w:r>
        <w:rPr>
          <w:rStyle w:val="Hyperlink"/>
        </w:rPr>
        <w:t>(7534):284–292.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8" w:name="crlink_0002627057_bb0035"/>
      <w:bookmarkEnd w:id="8"/>
      <w:proofErr w:type="gramStart"/>
      <w:r>
        <w:t>6.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"rfLink6rf0035" </w:instrText>
      </w:r>
      <w:r w:rsidR="008C5681">
        <w:fldChar w:fldCharType="separate"/>
      </w:r>
      <w:r>
        <w:rPr>
          <w:rStyle w:val="Hyperlink"/>
        </w:rPr>
        <w:t xml:space="preserve">Feinstein JS, </w:t>
      </w:r>
      <w:proofErr w:type="spellStart"/>
      <w:r>
        <w:rPr>
          <w:rStyle w:val="Hyperlink"/>
        </w:rPr>
        <w:t>Adolphs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Damasio</w:t>
      </w:r>
      <w:proofErr w:type="spellEnd"/>
      <w:r>
        <w:rPr>
          <w:rStyle w:val="Hyperlink"/>
        </w:rPr>
        <w:t xml:space="preserve"> A, Tranel D. </w:t>
      </w:r>
      <w:proofErr w:type="gramStart"/>
      <w:r>
        <w:rPr>
          <w:rStyle w:val="Hyperlink"/>
        </w:rPr>
        <w:t>The human amygdala and the induction and experience of fear.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Biol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(1):34–38.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9" w:name="crlink_0002627057_bb0040"/>
      <w:bookmarkEnd w:id="9"/>
      <w:proofErr w:type="gramStart"/>
      <w:r>
        <w:t>7.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"rfLink7rf0040" </w:instrText>
      </w:r>
      <w:r w:rsidR="008C5681">
        <w:fldChar w:fldCharType="separate"/>
      </w:r>
      <w:r>
        <w:rPr>
          <w:rStyle w:val="Hyperlink"/>
        </w:rPr>
        <w:t xml:space="preserve">Adolphs R, Tranel D. Impaired judgments of sadness but not happiness following bilateral amygdala damage.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(3):453–462.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0" w:name="crlink_0002627057_bb0045"/>
      <w:bookmarkEnd w:id="10"/>
      <w:r>
        <w:t>8.</w:t>
      </w:r>
      <w:hyperlink r:id="rId6" w:anchor="rfLink8rf0045" w:history="1">
        <w:r>
          <w:rPr>
            <w:rStyle w:val="Hyperlink"/>
          </w:rPr>
          <w:t xml:space="preserve">Buchanan TW, Tranel D, </w:t>
        </w:r>
        <w:proofErr w:type="spellStart"/>
        <w:r>
          <w:rPr>
            <w:rStyle w:val="Hyperlink"/>
          </w:rPr>
          <w:t>Adolphs</w:t>
        </w:r>
        <w:proofErr w:type="spellEnd"/>
        <w:r>
          <w:rPr>
            <w:rStyle w:val="Hyperlink"/>
          </w:rPr>
          <w:t xml:space="preserve"> R. Anteromedial temporal lobe damage blocks startle modulation by fear and disgust.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;118</w:t>
        </w:r>
        <w:proofErr w:type="gramEnd"/>
        <w:r>
          <w:rPr>
            <w:rStyle w:val="Hyperlink"/>
          </w:rPr>
          <w:t>(2):429–437.</w:t>
        </w:r>
      </w:hyperlink>
    </w:p>
    <w:p w:rsidR="00CF6DDB" w:rsidRDefault="00CF6DDB" w:rsidP="00714B10">
      <w:bookmarkStart w:id="11" w:name="crlink_0002627057_bb0050"/>
      <w:bookmarkEnd w:id="11"/>
      <w:proofErr w:type="gramStart"/>
      <w:r>
        <w:t>9.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"rfLink9rf0050" </w:instrText>
      </w:r>
      <w:r w:rsidR="008C5681">
        <w:fldChar w:fldCharType="separate"/>
      </w:r>
      <w:r>
        <w:rPr>
          <w:rStyle w:val="Hyperlink"/>
        </w:rPr>
        <w:t xml:space="preserve">Gupta R, </w:t>
      </w:r>
      <w:proofErr w:type="spellStart"/>
      <w:r>
        <w:rPr>
          <w:rStyle w:val="Hyperlink"/>
        </w:rPr>
        <w:t>Koscik</w:t>
      </w:r>
      <w:proofErr w:type="spellEnd"/>
      <w:r>
        <w:rPr>
          <w:rStyle w:val="Hyperlink"/>
        </w:rPr>
        <w:t xml:space="preserve"> TR, </w:t>
      </w:r>
      <w:proofErr w:type="spellStart"/>
      <w:r>
        <w:rPr>
          <w:rStyle w:val="Hyperlink"/>
        </w:rPr>
        <w:t>Bechara</w:t>
      </w:r>
      <w:proofErr w:type="spellEnd"/>
      <w:r>
        <w:rPr>
          <w:rStyle w:val="Hyperlink"/>
        </w:rPr>
        <w:t xml:space="preserve"> A, Tranel D. </w:t>
      </w:r>
      <w:proofErr w:type="gramStart"/>
      <w:r>
        <w:rPr>
          <w:rStyle w:val="Hyperlink"/>
        </w:rPr>
        <w:t>The amygdala and decision-making.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Neuropsychologia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;49</w:t>
      </w:r>
      <w:proofErr w:type="gramEnd"/>
      <w:r>
        <w:rPr>
          <w:rStyle w:val="Hyperlink"/>
        </w:rPr>
        <w:t xml:space="preserve"> (4):760–766.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2" w:name="crlink_0002627057_bb0055"/>
      <w:bookmarkEnd w:id="12"/>
      <w:r>
        <w:t>10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"rfLink10rf0055" </w:instrText>
      </w:r>
      <w:r w:rsidR="008C5681">
        <w:fldChar w:fldCharType="separate"/>
      </w:r>
      <w:r>
        <w:rPr>
          <w:rStyle w:val="Hyperlink"/>
        </w:rPr>
        <w:t xml:space="preserve">LaBar KS, </w:t>
      </w:r>
      <w:proofErr w:type="spellStart"/>
      <w:r>
        <w:rPr>
          <w:rStyle w:val="Hyperlink"/>
        </w:rPr>
        <w:t>Gatenby</w:t>
      </w:r>
      <w:proofErr w:type="spellEnd"/>
      <w:r>
        <w:rPr>
          <w:rStyle w:val="Hyperlink"/>
        </w:rPr>
        <w:t xml:space="preserve"> JC, Gore JC, LeDoux JE, Phelps EA. Human amygdala activation during conditioned fear acquisition and extinction: a mixed-trial fMRI study.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(5):937–945.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3" w:name="crlink_0002627057_bb0060"/>
      <w:bookmarkEnd w:id="13"/>
      <w:r>
        <w:t>11.</w:t>
      </w:r>
      <w:hyperlink r:id="rId7" w:anchor="rfLink11rf0060" w:history="1">
        <w:r>
          <w:rPr>
            <w:rStyle w:val="Hyperlink"/>
          </w:rPr>
          <w:t xml:space="preserve">Whalen PJ, Rauch SL, </w:t>
        </w:r>
        <w:proofErr w:type="spellStart"/>
        <w:r>
          <w:rPr>
            <w:rStyle w:val="Hyperlink"/>
          </w:rPr>
          <w:t>Etcoff</w:t>
        </w:r>
        <w:proofErr w:type="spellEnd"/>
        <w:r>
          <w:rPr>
            <w:rStyle w:val="Hyperlink"/>
          </w:rPr>
          <w:t xml:space="preserve"> NL, </w:t>
        </w:r>
        <w:proofErr w:type="spellStart"/>
        <w:r>
          <w:rPr>
            <w:rStyle w:val="Hyperlink"/>
          </w:rPr>
          <w:t>McInerney</w:t>
        </w:r>
        <w:proofErr w:type="spellEnd"/>
        <w:r>
          <w:rPr>
            <w:rStyle w:val="Hyperlink"/>
          </w:rPr>
          <w:t xml:space="preserve"> SC, Lee MB, </w:t>
        </w:r>
        <w:proofErr w:type="spellStart"/>
        <w:r>
          <w:rPr>
            <w:rStyle w:val="Hyperlink"/>
          </w:rPr>
          <w:t>Jenike</w:t>
        </w:r>
        <w:proofErr w:type="spellEnd"/>
        <w:r>
          <w:rPr>
            <w:rStyle w:val="Hyperlink"/>
          </w:rPr>
          <w:t xml:space="preserve"> MA. Masked presentations of emotional facial expressions modulate amygdala activity without explicit knowledge.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1998</w:t>
        </w:r>
        <w:proofErr w:type="gramStart"/>
        <w:r>
          <w:rPr>
            <w:rStyle w:val="Hyperlink"/>
          </w:rPr>
          <w:t>;18</w:t>
        </w:r>
        <w:proofErr w:type="gramEnd"/>
        <w:r>
          <w:rPr>
            <w:rStyle w:val="Hyperlink"/>
          </w:rPr>
          <w:t>(1):411–418.</w:t>
        </w:r>
      </w:hyperlink>
    </w:p>
    <w:p w:rsidR="00CF6DDB" w:rsidRDefault="00CF6DDB" w:rsidP="00714B10">
      <w:bookmarkStart w:id="14" w:name="crlink_0002627057_bb0065"/>
      <w:bookmarkEnd w:id="14"/>
      <w:r>
        <w:t>12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"rfLink12rf0065" </w:instrText>
      </w:r>
      <w:r w:rsidR="008C5681">
        <w:fldChar w:fldCharType="separate"/>
      </w:r>
      <w:r>
        <w:rPr>
          <w:rStyle w:val="Hyperlink"/>
        </w:rPr>
        <w:t xml:space="preserve">Whalen PJ, Kagan J, Cook RG, et al. Human amygdala responsivity to masked fearful eye whites.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;306</w:t>
      </w:r>
      <w:proofErr w:type="gramEnd"/>
      <w:r>
        <w:rPr>
          <w:rStyle w:val="Hyperlink"/>
        </w:rPr>
        <w:t xml:space="preserve"> (5704):2061.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5" w:name="crlink_0002627057_bb0070"/>
      <w:bookmarkEnd w:id="15"/>
      <w:r>
        <w:t>13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"rfLink13rf0070" </w:instrText>
      </w:r>
      <w:r w:rsidR="008C5681">
        <w:fldChar w:fldCharType="separate"/>
      </w:r>
      <w:r>
        <w:rPr>
          <w:rStyle w:val="Hyperlink"/>
        </w:rPr>
        <w:t xml:space="preserve">Vuilleumier P, </w:t>
      </w:r>
      <w:proofErr w:type="spellStart"/>
      <w:r>
        <w:rPr>
          <w:rStyle w:val="Hyperlink"/>
        </w:rPr>
        <w:t>Armony</w:t>
      </w:r>
      <w:proofErr w:type="spellEnd"/>
      <w:r>
        <w:rPr>
          <w:rStyle w:val="Hyperlink"/>
        </w:rPr>
        <w:t xml:space="preserve"> JL, Driver J, Dolan RJ. Effects of attention and emotion on face processing in the human brain: an event-related fMRI study.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(3):829–841.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6" w:name="crlink_0002627057_bb0075"/>
      <w:bookmarkEnd w:id="16"/>
      <w:r>
        <w:t>14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"rfLink14rf0075" </w:instrText>
      </w:r>
      <w:r w:rsidR="008C5681">
        <w:fldChar w:fldCharType="separate"/>
      </w:r>
      <w:r>
        <w:rPr>
          <w:rStyle w:val="Hyperlink"/>
        </w:rPr>
        <w:t xml:space="preserve">Pergamin-Hight L, </w:t>
      </w:r>
      <w:proofErr w:type="spellStart"/>
      <w:r>
        <w:rPr>
          <w:rStyle w:val="Hyperlink"/>
        </w:rPr>
        <w:t>Naim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Bakermans-Kranenburg</w:t>
      </w:r>
      <w:proofErr w:type="spellEnd"/>
      <w:r>
        <w:rPr>
          <w:rStyle w:val="Hyperlink"/>
        </w:rPr>
        <w:t xml:space="preserve"> MJ, van IMH, Bar-Haim Y. Content specificity of attention bias to threat in anxiety disorders: a meta-analysis.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;35:10</w:t>
      </w:r>
      <w:proofErr w:type="gramEnd"/>
      <w:r>
        <w:rPr>
          <w:rStyle w:val="Hyperlink"/>
        </w:rPr>
        <w:t>–18.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7" w:name="crlink_0002627057_bb0080"/>
      <w:bookmarkEnd w:id="17"/>
      <w:r>
        <w:t>15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"rfLink15rf0080" </w:instrText>
      </w:r>
      <w:r w:rsidR="008C5681">
        <w:fldChar w:fldCharType="separate"/>
      </w:r>
      <w:r>
        <w:rPr>
          <w:rStyle w:val="Hyperlink"/>
        </w:rPr>
        <w:t xml:space="preserve">Fonzo GA, </w:t>
      </w:r>
      <w:proofErr w:type="spellStart"/>
      <w:r>
        <w:rPr>
          <w:rStyle w:val="Hyperlink"/>
        </w:rPr>
        <w:t>Ramsawh</w:t>
      </w:r>
      <w:proofErr w:type="spellEnd"/>
      <w:r>
        <w:rPr>
          <w:rStyle w:val="Hyperlink"/>
        </w:rPr>
        <w:t xml:space="preserve"> HJ, </w:t>
      </w:r>
      <w:proofErr w:type="spellStart"/>
      <w:r>
        <w:rPr>
          <w:rStyle w:val="Hyperlink"/>
        </w:rPr>
        <w:t>Flagan</w:t>
      </w:r>
      <w:proofErr w:type="spellEnd"/>
      <w:r>
        <w:rPr>
          <w:rStyle w:val="Hyperlink"/>
        </w:rPr>
        <w:t xml:space="preserve"> TM, et al. Common and disorder-specific neural responses to emotional faces in </w:t>
      </w:r>
      <w:proofErr w:type="spellStart"/>
      <w:r>
        <w:rPr>
          <w:rStyle w:val="Hyperlink"/>
        </w:rPr>
        <w:t>generalised</w:t>
      </w:r>
      <w:proofErr w:type="spellEnd"/>
      <w:r>
        <w:rPr>
          <w:rStyle w:val="Hyperlink"/>
        </w:rPr>
        <w:t xml:space="preserve"> anxiety, social anxiety and panic disorders.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;206</w:t>
      </w:r>
      <w:proofErr w:type="gramEnd"/>
      <w:r>
        <w:rPr>
          <w:rStyle w:val="Hyperlink"/>
        </w:rPr>
        <w:t>(3):206–215.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8" w:name="crlink_0002627057_bb0085"/>
      <w:bookmarkEnd w:id="18"/>
      <w:r>
        <w:t>16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"rfLink16rf0085" </w:instrText>
      </w:r>
      <w:r w:rsidR="008C5681">
        <w:fldChar w:fldCharType="separate"/>
      </w:r>
      <w:r>
        <w:rPr>
          <w:rStyle w:val="Hyperlink"/>
        </w:rPr>
        <w:t xml:space="preserve">Etkin A, </w:t>
      </w:r>
      <w:proofErr w:type="spellStart"/>
      <w:r>
        <w:rPr>
          <w:rStyle w:val="Hyperlink"/>
        </w:rPr>
        <w:t>Schatzberg</w:t>
      </w:r>
      <w:proofErr w:type="spellEnd"/>
      <w:r>
        <w:rPr>
          <w:rStyle w:val="Hyperlink"/>
        </w:rPr>
        <w:t xml:space="preserve"> AF. </w:t>
      </w:r>
      <w:proofErr w:type="gramStart"/>
      <w:r>
        <w:rPr>
          <w:rStyle w:val="Hyperlink"/>
        </w:rPr>
        <w:t>Common abnormalities and disorder-specific compensation during implicit regulation of emotional processing in generalized anxiety and major depressive disorders.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;168</w:t>
      </w:r>
      <w:proofErr w:type="gramEnd"/>
      <w:r>
        <w:rPr>
          <w:rStyle w:val="Hyperlink"/>
        </w:rPr>
        <w:t>(9):968–978.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19" w:name="crlink_0002627057_bb0090"/>
      <w:bookmarkEnd w:id="19"/>
      <w:r>
        <w:lastRenderedPageBreak/>
        <w:t>17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"rfLink17rf0090" </w:instrText>
      </w:r>
      <w:r w:rsidR="008C5681">
        <w:fldChar w:fldCharType="separate"/>
      </w:r>
      <w:r>
        <w:rPr>
          <w:rStyle w:val="Hyperlink"/>
        </w:rPr>
        <w:t xml:space="preserve">Harmer CJ, Goodwin GM, Cowen PJ. Why do antidepressants take so long to work? </w:t>
      </w:r>
      <w:proofErr w:type="gramStart"/>
      <w:r>
        <w:rPr>
          <w:rStyle w:val="Hyperlink"/>
        </w:rPr>
        <w:t>A cognitive neuropsychological model of antidepressant drug action.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;195</w:t>
      </w:r>
      <w:proofErr w:type="gramEnd"/>
      <w:r>
        <w:rPr>
          <w:rStyle w:val="Hyperlink"/>
        </w:rPr>
        <w:t>(2):102–108.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20" w:name="crlink_0002627057_bb0095"/>
      <w:bookmarkEnd w:id="20"/>
      <w:r>
        <w:t>18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"rfLink18rf0095" </w:instrText>
      </w:r>
      <w:r w:rsidR="008C5681">
        <w:fldChar w:fldCharType="separate"/>
      </w:r>
      <w:r>
        <w:rPr>
          <w:rStyle w:val="Hyperlink"/>
        </w:rPr>
        <w:t xml:space="preserve">Harmer CJ, Mackay CE, Reid CB, Cowen PJ, Goodwin GM. Antidepressant drug treatment modifies the neural processing of </w:t>
      </w:r>
      <w:proofErr w:type="spellStart"/>
      <w:r>
        <w:rPr>
          <w:rStyle w:val="Hyperlink"/>
        </w:rPr>
        <w:t>nonconscious</w:t>
      </w:r>
      <w:proofErr w:type="spellEnd"/>
      <w:r>
        <w:rPr>
          <w:rStyle w:val="Hyperlink"/>
        </w:rPr>
        <w:t xml:space="preserve"> threat cues.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(9):816–820.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21" w:name="crlink_0002627057_bb0100"/>
      <w:bookmarkEnd w:id="21"/>
      <w:r>
        <w:t>19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"rfLink19rf0100" </w:instrText>
      </w:r>
      <w:r w:rsidR="008C5681">
        <w:fldChar w:fldCharType="separate"/>
      </w:r>
      <w:r>
        <w:rPr>
          <w:rStyle w:val="Hyperlink"/>
        </w:rPr>
        <w:t xml:space="preserve">Norbury R, Mackay CE, Cowen PJ, Goodwin GM, Harmer CJ. </w:t>
      </w:r>
      <w:proofErr w:type="gramStart"/>
      <w:r>
        <w:rPr>
          <w:rStyle w:val="Hyperlink"/>
        </w:rPr>
        <w:t>Short-term antidepressant treatment and facial processing.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Functional magnetic resonance imaging study.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Br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;190:531</w:t>
      </w:r>
      <w:proofErr w:type="gramEnd"/>
      <w:r>
        <w:rPr>
          <w:rStyle w:val="Hyperlink"/>
        </w:rPr>
        <w:t>–532.</w:t>
      </w:r>
      <w:r w:rsidR="008C5681">
        <w:rPr>
          <w:rStyle w:val="Hyperlink"/>
        </w:rPr>
        <w:fldChar w:fldCharType="end"/>
      </w:r>
    </w:p>
    <w:p w:rsidR="00CF6DDB" w:rsidRDefault="00CF6DDB" w:rsidP="00714B10">
      <w:bookmarkStart w:id="22" w:name="crlink_0002627057_bb0105"/>
      <w:bookmarkEnd w:id="22"/>
      <w:r>
        <w:t>20</w:t>
      </w:r>
      <w:proofErr w:type="gramStart"/>
      <w:r>
        <w:t>.</w:t>
      </w:r>
      <w:proofErr w:type="gramEnd"/>
      <w:r w:rsidR="008C5681">
        <w:fldChar w:fldCharType="begin"/>
      </w:r>
      <w:r w:rsidR="008C5681">
        <w:instrText xml:space="preserve"> HYPERLINK "file:///D:\\womat-filecopy\\Ed-Reference\\0002627057.html" \l "rfLink20rf0105" </w:instrText>
      </w:r>
      <w:r w:rsidR="008C5681">
        <w:fldChar w:fldCharType="separate"/>
      </w:r>
      <w:r>
        <w:rPr>
          <w:rStyle w:val="Hyperlink"/>
        </w:rPr>
        <w:t xml:space="preserve">Fonzo GA, </w:t>
      </w:r>
      <w:proofErr w:type="spellStart"/>
      <w:r>
        <w:rPr>
          <w:rStyle w:val="Hyperlink"/>
        </w:rPr>
        <w:t>Ramsawh</w:t>
      </w:r>
      <w:proofErr w:type="spellEnd"/>
      <w:r>
        <w:rPr>
          <w:rStyle w:val="Hyperlink"/>
        </w:rPr>
        <w:t xml:space="preserve"> HJ, </w:t>
      </w:r>
      <w:proofErr w:type="spellStart"/>
      <w:r>
        <w:rPr>
          <w:rStyle w:val="Hyperlink"/>
        </w:rPr>
        <w:t>Flagan</w:t>
      </w:r>
      <w:proofErr w:type="spellEnd"/>
      <w:r>
        <w:rPr>
          <w:rStyle w:val="Hyperlink"/>
        </w:rPr>
        <w:t xml:space="preserve"> TM, et al. Cognitive-behavioral therapy for generalized anxiety disorder is associated with attenuation of limbic activation to threat-related facial emotions. </w:t>
      </w:r>
      <w:proofErr w:type="gramStart"/>
      <w:r>
        <w:rPr>
          <w:rStyle w:val="Hyperlink"/>
          <w:i/>
          <w:iCs/>
        </w:rPr>
        <w:t xml:space="preserve">J Affect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;169:76</w:t>
      </w:r>
      <w:proofErr w:type="gramEnd"/>
      <w:r>
        <w:rPr>
          <w:rStyle w:val="Hyperlink"/>
        </w:rPr>
        <w:t>–85.</w:t>
      </w:r>
      <w:r w:rsidR="008C5681">
        <w:rPr>
          <w:rStyle w:val="Hyperlink"/>
        </w:rPr>
        <w:fldChar w:fldCharType="end"/>
      </w:r>
    </w:p>
    <w:sectPr w:rsidR="00CF6DDB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4BB159A"/>
    <w:multiLevelType w:val="singleLevel"/>
    <w:tmpl w:val="951E320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C58B8"/>
    <w:multiLevelType w:val="singleLevel"/>
    <w:tmpl w:val="2CD8B5F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34E84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265BF"/>
    <w:rsid w:val="005D0363"/>
    <w:rsid w:val="005D1DFA"/>
    <w:rsid w:val="006135AB"/>
    <w:rsid w:val="00657A06"/>
    <w:rsid w:val="00714B10"/>
    <w:rsid w:val="007218E0"/>
    <w:rsid w:val="0072391B"/>
    <w:rsid w:val="00790100"/>
    <w:rsid w:val="007A2DA2"/>
    <w:rsid w:val="007B34DE"/>
    <w:rsid w:val="007D2C06"/>
    <w:rsid w:val="007F0D52"/>
    <w:rsid w:val="008C5681"/>
    <w:rsid w:val="008E56E8"/>
    <w:rsid w:val="008F08BD"/>
    <w:rsid w:val="00932F78"/>
    <w:rsid w:val="00971FF8"/>
    <w:rsid w:val="00992673"/>
    <w:rsid w:val="00A424E4"/>
    <w:rsid w:val="00A653CB"/>
    <w:rsid w:val="00BC6EAE"/>
    <w:rsid w:val="00BC773B"/>
    <w:rsid w:val="00C015CF"/>
    <w:rsid w:val="00C10A14"/>
    <w:rsid w:val="00C14A2A"/>
    <w:rsid w:val="00CB4502"/>
    <w:rsid w:val="00CB5306"/>
    <w:rsid w:val="00CD73DA"/>
    <w:rsid w:val="00CF552B"/>
    <w:rsid w:val="00CF6DD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C06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F6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D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6DD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F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4883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2016-03-08T09:36:00Z</dcterms:created>
  <dcterms:modified xsi:type="dcterms:W3CDTF">2016-04-23T00:22:00Z</dcterms:modified>
</cp:coreProperties>
</file>